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CONTINENTAL ENVIRONMENTAL CONSULTING GROUP  |  FREE BUSINESS RESOURCE SERIES</w:t>
      </w:r>
    </w:p>
    <w:p>
      <w:pPr>
        <w:pStyle w:val="Title"/>
      </w:pPr>
      <w:r>
        <w:t>Workplace Safety Walkthrough &amp; Corrective Action Toolkit</w:t>
      </w:r>
    </w:p>
    <w:p>
      <w:r>
        <w:t>Executive implementation edition  |  CCR-01  |  Draft for technical review  |  October 2026</w:t>
      </w:r>
    </w:p>
    <w:p>
      <w:r>
        <w:t>A practical management system for planning inspections, recognizing hazards, documenting findings, assigning actions, and verifying effective closure.</w:t>
      </w:r>
    </w:p>
    <w:p>
      <w:pPr>
        <w:pStyle w:val="Heading1"/>
      </w:pPr>
      <w:r>
        <w:t>Executive briefing</w:t>
      </w:r>
    </w:p>
    <w:p>
      <w:r>
        <w:t>A workplace walkthrough is not a ceremonial checklist. It is a repeatable process for identifying exposure, deciding what requires immediate intervention, and making sure hazards are actually controlled. This toolkit is designed for small employers, supervisors, contractors, and facility managers. It can be adapted to construction, service, maintenance, warehouse, office, and light industrial settings.</w:t>
      </w:r>
    </w:p>
    <w:p>
      <w:r>
        <w:t>Outcome: a defined inspection scope; documented observations; risk-based escalation; assigned corrective actions; objective closure evidence; and management review. This is a general management resource, not a substitute for site-specific regulatory analysis or competent professional evaluation.</w:t>
      </w:r>
    </w:p>
    <w:p>
      <w:pPr>
        <w:pStyle w:val="Heading2"/>
      </w:pPr>
      <w:r>
        <w:t>Management commitments</w:t>
      </w:r>
    </w:p>
    <w:p>
      <w:pPr>
        <w:pStyle w:val="ListBullet"/>
      </w:pPr>
      <w:r>
        <w:t>Give the inspector authority to stop or isolate imminently dangerous work and promptly contact responsible leadership.</w:t>
      </w:r>
    </w:p>
    <w:p>
      <w:pPr>
        <w:pStyle w:val="ListBullet"/>
      </w:pPr>
      <w:r>
        <w:t>Set a regular inspection frequency based on operations, changes, incidents, and exposure—not an arbitrary one-size-fits-all schedule.</w:t>
      </w:r>
    </w:p>
    <w:p>
      <w:pPr>
        <w:pStyle w:val="ListBullet"/>
      </w:pPr>
      <w:r>
        <w:t>Protect employee reporting from retaliation; invite workers to describe real work practices, not just written procedures.</w:t>
      </w:r>
    </w:p>
    <w:p>
      <w:pPr>
        <w:pStyle w:val="ListBullet"/>
      </w:pPr>
      <w:r>
        <w:t>Fund and verify controls; do not treat a completed form as proof that a hazard has been eliminated.</w:t>
      </w:r>
    </w:p>
    <w:p>
      <w:pPr>
        <w:pStyle w:val="Heading1"/>
      </w:pPr>
      <w:r>
        <w:t>1 | Scope and inspection governance</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Decision</w:t>
            </w:r>
          </w:p>
        </w:tc>
        <w:tc>
          <w:tcPr>
            <w:tcW w:type="dxa" w:w="4320"/>
          </w:tcPr>
          <w:p>
            <w:r>
              <w:t>Recommended management approach</w:t>
            </w:r>
          </w:p>
        </w:tc>
      </w:tr>
      <w:tr>
        <w:tc>
          <w:tcPr>
            <w:tcW w:type="dxa" w:w="4320"/>
          </w:tcPr>
          <w:p>
            <w:r>
              <w:t>Inspection owner</w:t>
            </w:r>
          </w:p>
        </w:tc>
        <w:tc>
          <w:tcPr>
            <w:tcW w:type="dxa" w:w="4320"/>
          </w:tcPr>
          <w:p>
            <w:r>
              <w:t>Designate an accountable manager; assign a trained inspector familiar with the work and hazards.</w:t>
            </w:r>
          </w:p>
        </w:tc>
      </w:tr>
      <w:tr>
        <w:tc>
          <w:tcPr>
            <w:tcW w:type="dxa" w:w="4320"/>
          </w:tcPr>
          <w:p>
            <w:r>
              <w:t>Coverage</w:t>
            </w:r>
          </w:p>
        </w:tc>
        <w:tc>
          <w:tcPr>
            <w:tcW w:type="dxa" w:w="4320"/>
          </w:tcPr>
          <w:p>
            <w:r>
              <w:t>List areas, tasks, shifts, contractors, equipment, chemicals, and nonroutine activities.</w:t>
            </w:r>
          </w:p>
        </w:tc>
      </w:tr>
      <w:tr>
        <w:tc>
          <w:tcPr>
            <w:tcW w:type="dxa" w:w="4320"/>
          </w:tcPr>
          <w:p>
            <w:r>
              <w:t>Triggers</w:t>
            </w:r>
          </w:p>
        </w:tc>
        <w:tc>
          <w:tcPr>
            <w:tcW w:type="dxa" w:w="4320"/>
          </w:tcPr>
          <w:p>
            <w:r>
              <w:t>Inspect after incidents, near misses, process changes, equipment changes, complaints, and severe weather as relevant.</w:t>
            </w:r>
          </w:p>
        </w:tc>
      </w:tr>
      <w:tr>
        <w:tc>
          <w:tcPr>
            <w:tcW w:type="dxa" w:w="4320"/>
          </w:tcPr>
          <w:p>
            <w:r>
              <w:t>Records</w:t>
            </w:r>
          </w:p>
        </w:tc>
        <w:tc>
          <w:tcPr>
            <w:tcW w:type="dxa" w:w="4320"/>
          </w:tcPr>
          <w:p>
            <w:r>
              <w:t>Retain inspection findings, photographs where appropriate, action owners, due dates, and closure evidence under the company retention policy.</w:t>
            </w:r>
          </w:p>
        </w:tc>
      </w:tr>
      <w:tr>
        <w:tc>
          <w:tcPr>
            <w:tcW w:type="dxa" w:w="4320"/>
          </w:tcPr>
          <w:p>
            <w:r>
              <w:t>Escalation</w:t>
            </w:r>
          </w:p>
        </w:tc>
        <w:tc>
          <w:tcPr>
            <w:tcW w:type="dxa" w:w="4320"/>
          </w:tcPr>
          <w:p>
            <w:r>
              <w:t>Stop/isolate serious imminent hazards; involve qualified personnel for electrical, structural, confined-space, or other specialized risks.</w:t>
            </w:r>
          </w:p>
        </w:tc>
      </w:tr>
    </w:tbl>
    <w:p/>
    <w:p>
      <w:pPr>
        <w:pStyle w:val="Heading2"/>
      </w:pPr>
      <w:r>
        <w:t>Pre-walkthrough preparation</w:t>
      </w:r>
    </w:p>
    <w:p>
      <w:pPr>
        <w:pStyle w:val="ListBullet"/>
      </w:pPr>
      <w:r>
        <w:t>Review prior inspection findings, near misses, incident trends, worker concerns, maintenance requests, and overdue corrective actions.</w:t>
      </w:r>
    </w:p>
    <w:p>
      <w:pPr>
        <w:pStyle w:val="ListBullet"/>
      </w:pPr>
      <w:r>
        <w:t>Obtain the relevant site map, task list, chemical inventory, SDS access method, equipment list, and contractor activity schedule.</w:t>
      </w:r>
    </w:p>
    <w:p>
      <w:pPr>
        <w:pStyle w:val="ListBullet"/>
      </w:pPr>
      <w:r>
        <w:t>Choose a route that covers high-risk work first. Notify affected supervisors while retaining the ability to observe normal work.</w:t>
      </w:r>
    </w:p>
    <w:p>
      <w:pPr>
        <w:pStyle w:val="ListBullet"/>
      </w:pPr>
      <w:r>
        <w:t>Bring the right PPE and a safe way to record observations; do not enter restricted or hazardous areas without authorization and training.</w:t>
      </w:r>
    </w:p>
    <w:p>
      <w:pPr>
        <w:pStyle w:val="Heading1"/>
      </w:pPr>
      <w:r>
        <w:t>2 | Field inspection method</w:t>
      </w:r>
    </w:p>
    <w:p>
      <w:r>
        <w:t>At each work area, observe the task, interview workers, examine physical controls, and verify records only when records are relevant. Ask: What could go wrong? Who could be exposed? How severe could the outcome be? What control exists? Is it effective under real operating conditions?</w:t>
      </w:r>
    </w:p>
    <w:p>
      <w:pPr>
        <w:pStyle w:val="Heading2"/>
      </w:pPr>
      <w:r>
        <w:t>Inspection domains and evidence to look for</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Domain</w:t>
            </w:r>
          </w:p>
        </w:tc>
        <w:tc>
          <w:tcPr>
            <w:tcW w:type="dxa" w:w="2880"/>
          </w:tcPr>
          <w:p>
            <w:r>
              <w:t>Observe / verify</w:t>
            </w:r>
          </w:p>
        </w:tc>
        <w:tc>
          <w:tcPr>
            <w:tcW w:type="dxa" w:w="2880"/>
          </w:tcPr>
          <w:p>
            <w:r>
              <w:t>Example of concern</w:t>
            </w:r>
          </w:p>
        </w:tc>
      </w:tr>
      <w:tr>
        <w:tc>
          <w:tcPr>
            <w:tcW w:type="dxa" w:w="2880"/>
          </w:tcPr>
          <w:p>
            <w:r>
              <w:t>Walking-working surfaces</w:t>
            </w:r>
          </w:p>
        </w:tc>
        <w:tc>
          <w:tcPr>
            <w:tcW w:type="dxa" w:w="2880"/>
          </w:tcPr>
          <w:p>
            <w:r>
              <w:t>Housekeeping, spills, holes, edges, access, lighting</w:t>
            </w:r>
          </w:p>
        </w:tc>
        <w:tc>
          <w:tcPr>
            <w:tcW w:type="dxa" w:w="2880"/>
          </w:tcPr>
          <w:p>
            <w:r>
              <w:t>Trip hazard on frequently used aisle</w:t>
            </w:r>
          </w:p>
        </w:tc>
      </w:tr>
      <w:tr>
        <w:tc>
          <w:tcPr>
            <w:tcW w:type="dxa" w:w="2880"/>
          </w:tcPr>
          <w:p>
            <w:r>
              <w:t>Emergency access</w:t>
            </w:r>
          </w:p>
        </w:tc>
        <w:tc>
          <w:tcPr>
            <w:tcW w:type="dxa" w:w="2880"/>
          </w:tcPr>
          <w:p>
            <w:r>
              <w:t>Exit routes, doors, signs, extinguishers, alarms</w:t>
            </w:r>
          </w:p>
        </w:tc>
        <w:tc>
          <w:tcPr>
            <w:tcW w:type="dxa" w:w="2880"/>
          </w:tcPr>
          <w:p>
            <w:r>
              <w:t>Stored material narrowing exit route</w:t>
            </w:r>
          </w:p>
        </w:tc>
      </w:tr>
      <w:tr>
        <w:tc>
          <w:tcPr>
            <w:tcW w:type="dxa" w:w="2880"/>
          </w:tcPr>
          <w:p>
            <w:r>
              <w:t>Electrical</w:t>
            </w:r>
          </w:p>
        </w:tc>
        <w:tc>
          <w:tcPr>
            <w:tcW w:type="dxa" w:w="2880"/>
          </w:tcPr>
          <w:p>
            <w:r>
              <w:t>Damaged cords, temporary wiring, panel access</w:t>
            </w:r>
          </w:p>
        </w:tc>
        <w:tc>
          <w:tcPr>
            <w:tcW w:type="dxa" w:w="2880"/>
          </w:tcPr>
          <w:p>
            <w:r>
              <w:t>Frayed extension cord in service</w:t>
            </w:r>
          </w:p>
        </w:tc>
      </w:tr>
      <w:tr>
        <w:tc>
          <w:tcPr>
            <w:tcW w:type="dxa" w:w="2880"/>
          </w:tcPr>
          <w:p>
            <w:r>
              <w:t>Machines &amp; tools</w:t>
            </w:r>
          </w:p>
        </w:tc>
        <w:tc>
          <w:tcPr>
            <w:tcW w:type="dxa" w:w="2880"/>
          </w:tcPr>
          <w:p>
            <w:r>
              <w:t>Guards, condition, authorization, maintenance</w:t>
            </w:r>
          </w:p>
        </w:tc>
        <w:tc>
          <w:tcPr>
            <w:tcW w:type="dxa" w:w="2880"/>
          </w:tcPr>
          <w:p>
            <w:r>
              <w:t>Guard removed during production</w:t>
            </w:r>
          </w:p>
        </w:tc>
      </w:tr>
      <w:tr>
        <w:tc>
          <w:tcPr>
            <w:tcW w:type="dxa" w:w="2880"/>
          </w:tcPr>
          <w:p>
            <w:r>
              <w:t>Chemicals</w:t>
            </w:r>
          </w:p>
        </w:tc>
        <w:tc>
          <w:tcPr>
            <w:tcW w:type="dxa" w:w="2880"/>
          </w:tcPr>
          <w:p>
            <w:r>
              <w:t>Labels, SDS access, containers, incompatibilities</w:t>
            </w:r>
          </w:p>
        </w:tc>
        <w:tc>
          <w:tcPr>
            <w:tcW w:type="dxa" w:w="2880"/>
          </w:tcPr>
          <w:p>
            <w:r>
              <w:t>Unlabeled secondary container</w:t>
            </w:r>
          </w:p>
        </w:tc>
      </w:tr>
      <w:tr>
        <w:tc>
          <w:tcPr>
            <w:tcW w:type="dxa" w:w="2880"/>
          </w:tcPr>
          <w:p>
            <w:r>
              <w:t>PPE &amp; exposure</w:t>
            </w:r>
          </w:p>
        </w:tc>
        <w:tc>
          <w:tcPr>
            <w:tcW w:type="dxa" w:w="2880"/>
          </w:tcPr>
          <w:p>
            <w:r>
              <w:t>Hazard assessment, correct PPE, use and condition</w:t>
            </w:r>
          </w:p>
        </w:tc>
        <w:tc>
          <w:tcPr>
            <w:tcW w:type="dxa" w:w="2880"/>
          </w:tcPr>
          <w:p>
            <w:r>
              <w:t>Task exposure not addressed</w:t>
            </w:r>
          </w:p>
        </w:tc>
      </w:tr>
      <w:tr>
        <w:tc>
          <w:tcPr>
            <w:tcW w:type="dxa" w:w="2880"/>
          </w:tcPr>
          <w:p>
            <w:r>
              <w:t>Material handling</w:t>
            </w:r>
          </w:p>
        </w:tc>
        <w:tc>
          <w:tcPr>
            <w:tcW w:type="dxa" w:w="2880"/>
          </w:tcPr>
          <w:p>
            <w:r>
              <w:t>Storage stability, lifting methods, powered equipment</w:t>
            </w:r>
          </w:p>
        </w:tc>
        <w:tc>
          <w:tcPr>
            <w:tcW w:type="dxa" w:w="2880"/>
          </w:tcPr>
          <w:p>
            <w:r>
              <w:t>Unstable stacked pallets</w:t>
            </w:r>
          </w:p>
        </w:tc>
      </w:tr>
      <w:tr>
        <w:tc>
          <w:tcPr>
            <w:tcW w:type="dxa" w:w="2880"/>
          </w:tcPr>
          <w:p>
            <w:r>
              <w:t>Contractor interfaces</w:t>
            </w:r>
          </w:p>
        </w:tc>
        <w:tc>
          <w:tcPr>
            <w:tcW w:type="dxa" w:w="2880"/>
          </w:tcPr>
          <w:p>
            <w:r>
              <w:t>Shared hazards, work boundaries, communication</w:t>
            </w:r>
          </w:p>
        </w:tc>
        <w:tc>
          <w:tcPr>
            <w:tcW w:type="dxa" w:w="2880"/>
          </w:tcPr>
          <w:p>
            <w:r>
              <w:t>Simultaneous overhead work</w:t>
            </w:r>
          </w:p>
        </w:tc>
      </w:tr>
      <w:tr>
        <w:tc>
          <w:tcPr>
            <w:tcW w:type="dxa" w:w="2880"/>
          </w:tcPr>
          <w:p>
            <w:r>
              <w:t>Heat / environment</w:t>
            </w:r>
          </w:p>
        </w:tc>
        <w:tc>
          <w:tcPr>
            <w:tcW w:type="dxa" w:w="2880"/>
          </w:tcPr>
          <w:p>
            <w:r>
              <w:t>Heat load, water/rest access, ventilation, weather</w:t>
            </w:r>
          </w:p>
        </w:tc>
        <w:tc>
          <w:tcPr>
            <w:tcW w:type="dxa" w:w="2880"/>
          </w:tcPr>
          <w:p>
            <w:r>
              <w:t>Outdoor crew without heat controls</w:t>
            </w:r>
          </w:p>
        </w:tc>
      </w:tr>
      <w:tr>
        <w:tc>
          <w:tcPr>
            <w:tcW w:type="dxa" w:w="2880"/>
          </w:tcPr>
          <w:p>
            <w:r>
              <w:t>Training &amp; supervision</w:t>
            </w:r>
          </w:p>
        </w:tc>
        <w:tc>
          <w:tcPr>
            <w:tcW w:type="dxa" w:w="2880"/>
          </w:tcPr>
          <w:p>
            <w:r>
              <w:t>Worker understanding, instructions, reporting routes</w:t>
            </w:r>
          </w:p>
        </w:tc>
        <w:tc>
          <w:tcPr>
            <w:tcW w:type="dxa" w:w="2880"/>
          </w:tcPr>
          <w:p>
            <w:r>
              <w:t>Worker cannot explain emergency action</w:t>
            </w:r>
          </w:p>
        </w:tc>
      </w:tr>
    </w:tbl>
    <w:p/>
    <w:p>
      <w:r>
        <w:t>The domains are prompts, not an exhaustive legal checklist. Requirements vary by industry, task, jurisdiction, and exposure.</w:t>
      </w:r>
    </w:p>
    <w:p>
      <w:pPr>
        <w:pStyle w:val="Heading1"/>
      </w:pPr>
      <w:r>
        <w:t>3 | Risk prioritization and immediate action</w:t>
      </w:r>
    </w:p>
    <w:p>
      <w:r>
        <w:t>Use a simple decision aid consistently, while recognizing that a legal requirement or imminent danger can require action regardless of a numeric score.</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Priority</w:t>
            </w:r>
          </w:p>
        </w:tc>
        <w:tc>
          <w:tcPr>
            <w:tcW w:type="dxa" w:w="2880"/>
          </w:tcPr>
          <w:p>
            <w:r>
              <w:t>Typical indicators</w:t>
            </w:r>
          </w:p>
        </w:tc>
        <w:tc>
          <w:tcPr>
            <w:tcW w:type="dxa" w:w="2880"/>
          </w:tcPr>
          <w:p>
            <w:r>
              <w:t>Required management response</w:t>
            </w:r>
          </w:p>
        </w:tc>
      </w:tr>
      <w:tr>
        <w:tc>
          <w:tcPr>
            <w:tcW w:type="dxa" w:w="2880"/>
          </w:tcPr>
          <w:p>
            <w:r>
              <w:t>Critical</w:t>
            </w:r>
          </w:p>
        </w:tc>
        <w:tc>
          <w:tcPr>
            <w:tcW w:type="dxa" w:w="2880"/>
          </w:tcPr>
          <w:p>
            <w:r>
              <w:t>Imminent danger; credible fatality or severe injury exposure; uncontrolled high-energy hazard</w:t>
            </w:r>
          </w:p>
        </w:tc>
        <w:tc>
          <w:tcPr>
            <w:tcW w:type="dxa" w:w="2880"/>
          </w:tcPr>
          <w:p>
            <w:r>
              <w:t>Stop or isolate affected activity immediately; notify responsible leadership; resume only after qualified verification.</w:t>
            </w:r>
          </w:p>
        </w:tc>
      </w:tr>
      <w:tr>
        <w:tc>
          <w:tcPr>
            <w:tcW w:type="dxa" w:w="2880"/>
          </w:tcPr>
          <w:p>
            <w:r>
              <w:t>High</w:t>
            </w:r>
          </w:p>
        </w:tc>
        <w:tc>
          <w:tcPr>
            <w:tcW w:type="dxa" w:w="2880"/>
          </w:tcPr>
          <w:p>
            <w:r>
              <w:t>Potential serious injury/illness; important control absent or ineffective</w:t>
            </w:r>
          </w:p>
        </w:tc>
        <w:tc>
          <w:tcPr>
            <w:tcW w:type="dxa" w:w="2880"/>
          </w:tcPr>
          <w:p>
            <w:r>
              <w:t>Apply interim protection immediately; assign accountable owner and accelerated deadline.</w:t>
            </w:r>
          </w:p>
        </w:tc>
      </w:tr>
      <w:tr>
        <w:tc>
          <w:tcPr>
            <w:tcW w:type="dxa" w:w="2880"/>
          </w:tcPr>
          <w:p>
            <w:r>
              <w:t>Moderate</w:t>
            </w:r>
          </w:p>
        </w:tc>
        <w:tc>
          <w:tcPr>
            <w:tcW w:type="dxa" w:w="2880"/>
          </w:tcPr>
          <w:p>
            <w:r>
              <w:t>Credible injury potential; partial controls or recurrent deficiency</w:t>
            </w:r>
          </w:p>
        </w:tc>
        <w:tc>
          <w:tcPr>
            <w:tcW w:type="dxa" w:w="2880"/>
          </w:tcPr>
          <w:p>
            <w:r>
              <w:t>Correct promptly with tracked due date; verify at next review.</w:t>
            </w:r>
          </w:p>
        </w:tc>
      </w:tr>
      <w:tr>
        <w:tc>
          <w:tcPr>
            <w:tcW w:type="dxa" w:w="2880"/>
          </w:tcPr>
          <w:p>
            <w:r>
              <w:t>Low</w:t>
            </w:r>
          </w:p>
        </w:tc>
        <w:tc>
          <w:tcPr>
            <w:tcW w:type="dxa" w:w="2880"/>
          </w:tcPr>
          <w:p>
            <w:r>
              <w:t>Limited exposure and consequence; housekeeping or improvement opportunity</w:t>
            </w:r>
          </w:p>
        </w:tc>
        <w:tc>
          <w:tcPr>
            <w:tcW w:type="dxa" w:w="2880"/>
          </w:tcPr>
          <w:p>
            <w:r>
              <w:t>Assign and track proportionately; confirm not masking a more serious condition.</w:t>
            </w:r>
          </w:p>
        </w:tc>
      </w:tr>
    </w:tbl>
    <w:p/>
    <w:p>
      <w:pPr>
        <w:pStyle w:val="Heading2"/>
      </w:pPr>
      <w:r>
        <w:t>Control selection</w:t>
      </w:r>
    </w:p>
    <w:p>
      <w:r>
        <w:t>Apply the hierarchy of controls: elimination, substitution, engineering controls, administrative controls, and PPE. Favor controls that remove or physically reduce exposure. Training and signs alone rarely substitute for a feasible engineering control. Record interim protection separately from permanent corrective action.</w:t>
      </w:r>
    </w:p>
    <w:p>
      <w:pPr>
        <w:pStyle w:val="Heading1"/>
      </w:pPr>
      <w:r>
        <w:t>4 | Walkthrough procedure: seven repeatable steps</w:t>
      </w:r>
    </w:p>
    <w:p>
      <w:pPr>
        <w:pStyle w:val="Heading2"/>
      </w:pPr>
      <w:r>
        <w:t>1. Open</w:t>
      </w:r>
    </w:p>
    <w:p>
      <w:r>
        <w:t>Identify inspector, location, date, work in progress, and persons consulted.</w:t>
      </w:r>
    </w:p>
    <w:p>
      <w:pPr>
        <w:pStyle w:val="Heading2"/>
      </w:pPr>
      <w:r>
        <w:t>2. Observe</w:t>
      </w:r>
    </w:p>
    <w:p>
      <w:r>
        <w:t>Look at normal and nonroutine tasks; do not create exposure to inspect a hazard.</w:t>
      </w:r>
    </w:p>
    <w:p>
      <w:pPr>
        <w:pStyle w:val="Heading2"/>
      </w:pPr>
      <w:r>
        <w:t>3. Engage</w:t>
      </w:r>
    </w:p>
    <w:p>
      <w:r>
        <w:t>Ask workers what changes, fails, or causes near misses. Record concerns accurately.</w:t>
      </w:r>
    </w:p>
    <w:p>
      <w:pPr>
        <w:pStyle w:val="Heading2"/>
      </w:pPr>
      <w:r>
        <w:t>4. Describe</w:t>
      </w:r>
    </w:p>
    <w:p>
      <w:r>
        <w:t>Write the location, condition, exposure pathway, and evidence—not merely “unsafe.”</w:t>
      </w:r>
    </w:p>
    <w:p>
      <w:pPr>
        <w:pStyle w:val="Heading2"/>
      </w:pPr>
      <w:r>
        <w:t>5. Contain</w:t>
      </w:r>
    </w:p>
    <w:p>
      <w:r>
        <w:t>For serious risks, isolate or stop work and document the interim control.</w:t>
      </w:r>
    </w:p>
    <w:p>
      <w:pPr>
        <w:pStyle w:val="Heading2"/>
      </w:pPr>
      <w:r>
        <w:t>6. Assign</w:t>
      </w:r>
    </w:p>
    <w:p>
      <w:r>
        <w:t>Set a named owner, corrective measure, deadline, and verification method.</w:t>
      </w:r>
    </w:p>
    <w:p>
      <w:pPr>
        <w:pStyle w:val="Heading2"/>
      </w:pPr>
      <w:r>
        <w:t>7. Verify</w:t>
      </w:r>
    </w:p>
    <w:p>
      <w:r>
        <w:t>Inspect the completed control, capture evidence, and close only when effective.</w:t>
      </w:r>
    </w:p>
    <w:p>
      <w:pPr>
        <w:pStyle w:val="Heading1"/>
      </w:pPr>
      <w:r>
        <w:t>5 | Completed example: blocked exit route</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Field</w:t>
            </w:r>
          </w:p>
        </w:tc>
        <w:tc>
          <w:tcPr>
            <w:tcW w:type="dxa" w:w="4320"/>
          </w:tcPr>
          <w:p>
            <w:r>
              <w:t>Illustrative entry</w:t>
            </w:r>
          </w:p>
        </w:tc>
      </w:tr>
      <w:tr>
        <w:tc>
          <w:tcPr>
            <w:tcW w:type="dxa" w:w="4320"/>
          </w:tcPr>
          <w:p>
            <w:r>
              <w:t>Location / date</w:t>
            </w:r>
          </w:p>
        </w:tc>
        <w:tc>
          <w:tcPr>
            <w:tcW w:type="dxa" w:w="4320"/>
          </w:tcPr>
          <w:p>
            <w:r>
              <w:t>Receiving area, east exit / 19 October 2026</w:t>
            </w:r>
          </w:p>
        </w:tc>
      </w:tr>
      <w:tr>
        <w:tc>
          <w:tcPr>
            <w:tcW w:type="dxa" w:w="4320"/>
          </w:tcPr>
          <w:p>
            <w:r>
              <w:t>Observation</w:t>
            </w:r>
          </w:p>
        </w:tc>
        <w:tc>
          <w:tcPr>
            <w:tcW w:type="dxa" w:w="4320"/>
          </w:tcPr>
          <w:p>
            <w:r>
              <w:t>Three pallet stacks reduced the clear path to an exit during active deliveries.</w:t>
            </w:r>
          </w:p>
        </w:tc>
      </w:tr>
      <w:tr>
        <w:tc>
          <w:tcPr>
            <w:tcW w:type="dxa" w:w="4320"/>
          </w:tcPr>
          <w:p>
            <w:r>
              <w:t>Exposure / concern</w:t>
            </w:r>
          </w:p>
        </w:tc>
        <w:tc>
          <w:tcPr>
            <w:tcW w:type="dxa" w:w="4320"/>
          </w:tcPr>
          <w:p>
            <w:r>
              <w:t>Occupants could be delayed during evacuation; actual code dimensions require site verification.</w:t>
            </w:r>
          </w:p>
        </w:tc>
      </w:tr>
      <w:tr>
        <w:tc>
          <w:tcPr>
            <w:tcW w:type="dxa" w:w="4320"/>
          </w:tcPr>
          <w:p>
            <w:r>
              <w:t>Priority</w:t>
            </w:r>
          </w:p>
        </w:tc>
        <w:tc>
          <w:tcPr>
            <w:tcW w:type="dxa" w:w="4320"/>
          </w:tcPr>
          <w:p>
            <w:r>
              <w:t>High; elevate to critical if egress is unusable or an immediate threat exists.</w:t>
            </w:r>
          </w:p>
        </w:tc>
      </w:tr>
      <w:tr>
        <w:tc>
          <w:tcPr>
            <w:tcW w:type="dxa" w:w="4320"/>
          </w:tcPr>
          <w:p>
            <w:r>
              <w:t>Immediate action</w:t>
            </w:r>
          </w:p>
        </w:tc>
        <w:tc>
          <w:tcPr>
            <w:tcW w:type="dxa" w:w="4320"/>
          </w:tcPr>
          <w:p>
            <w:r>
              <w:t>Stop staging in route; relocate pallets; supervisor confirms unobstructed exit.</w:t>
            </w:r>
          </w:p>
        </w:tc>
      </w:tr>
      <w:tr>
        <w:tc>
          <w:tcPr>
            <w:tcW w:type="dxa" w:w="4320"/>
          </w:tcPr>
          <w:p>
            <w:r>
              <w:t>Permanent control</w:t>
            </w:r>
          </w:p>
        </w:tc>
        <w:tc>
          <w:tcPr>
            <w:tcW w:type="dxa" w:w="4320"/>
          </w:tcPr>
          <w:p>
            <w:r>
              <w:t>Mark approved storage boundaries and add receiving-area checks at each shift start.</w:t>
            </w:r>
          </w:p>
        </w:tc>
      </w:tr>
      <w:tr>
        <w:tc>
          <w:tcPr>
            <w:tcW w:type="dxa" w:w="4320"/>
          </w:tcPr>
          <w:p>
            <w:r>
              <w:t>Owner / due</w:t>
            </w:r>
          </w:p>
        </w:tc>
        <w:tc>
          <w:tcPr>
            <w:tcW w:type="dxa" w:w="4320"/>
          </w:tcPr>
          <w:p>
            <w:r>
              <w:t>Warehouse manager / before next shift</w:t>
            </w:r>
          </w:p>
        </w:tc>
      </w:tr>
      <w:tr>
        <w:tc>
          <w:tcPr>
            <w:tcW w:type="dxa" w:w="4320"/>
          </w:tcPr>
          <w:p>
            <w:r>
              <w:t>Verification</w:t>
            </w:r>
          </w:p>
        </w:tc>
        <w:tc>
          <w:tcPr>
            <w:tcW w:type="dxa" w:w="4320"/>
          </w:tcPr>
          <w:p>
            <w:r>
              <w:t>Photograph cleared route, walk route with supervisor, and recheck after deliveries.</w:t>
            </w:r>
          </w:p>
        </w:tc>
      </w:tr>
      <w:tr>
        <w:tc>
          <w:tcPr>
            <w:tcW w:type="dxa" w:w="4320"/>
          </w:tcPr>
          <w:p>
            <w:r>
              <w:t>Closure</w:t>
            </w:r>
          </w:p>
        </w:tc>
        <w:tc>
          <w:tcPr>
            <w:tcW w:type="dxa" w:w="4320"/>
          </w:tcPr>
          <w:p>
            <w:r>
              <w:t>Close only after route remains clear and controls are operating.</w:t>
            </w:r>
          </w:p>
        </w:tc>
      </w:tr>
    </w:tbl>
    <w:p/>
    <w:p>
      <w:pPr>
        <w:pStyle w:val="Heading1"/>
      </w:pPr>
      <w:r>
        <w:t>6 | Printable walkthrough record</w:t>
      </w:r>
    </w:p>
    <w:tbl>
      <w:tblPr>
        <w:tblStyle w:val="LightShading-Accent1"/>
        <w:tblW w:type="auto" w:w="0"/>
        <w:jc w:val="center"/>
        <w:tblLook w:firstColumn="1" w:firstRow="1" w:lastColumn="0" w:lastRow="0" w:noHBand="0" w:noVBand="1" w:val="04A0"/>
      </w:tblPr>
      <w:tblGrid>
        <w:gridCol w:w="2160"/>
        <w:gridCol w:w="2160"/>
        <w:gridCol w:w="2160"/>
        <w:gridCol w:w="2160"/>
      </w:tblGrid>
      <w:tr>
        <w:tc>
          <w:tcPr>
            <w:tcW w:type="dxa" w:w="2160"/>
          </w:tcPr>
          <w:p>
            <w:r>
              <w:t>Site / area</w:t>
            </w:r>
          </w:p>
        </w:tc>
        <w:tc>
          <w:tcPr>
            <w:tcW w:type="dxa" w:w="2160"/>
          </w:tcPr>
          <w:p>
            <w:r>
              <w:t>Inspector</w:t>
            </w:r>
          </w:p>
        </w:tc>
        <w:tc>
          <w:tcPr>
            <w:tcW w:type="dxa" w:w="2160"/>
          </w:tcPr>
          <w:p>
            <w:r>
              <w:t>Date / shift</w:t>
            </w:r>
          </w:p>
        </w:tc>
        <w:tc>
          <w:tcPr>
            <w:tcW w:type="dxa" w:w="2160"/>
          </w:tcPr>
          <w:p>
            <w:r>
              <w:t>Supervisor</w:t>
            </w:r>
          </w:p>
        </w:tc>
      </w:tr>
      <w:tr>
        <w:tc>
          <w:tcPr>
            <w:tcW w:type="dxa" w:w="2160"/>
          </w:tcPr>
          <w:p>
            <w:r>
              <w:t>________________</w:t>
            </w:r>
          </w:p>
        </w:tc>
        <w:tc>
          <w:tcPr>
            <w:tcW w:type="dxa" w:w="2160"/>
          </w:tcPr>
          <w:p>
            <w:r>
              <w:t>________________</w:t>
            </w:r>
          </w:p>
        </w:tc>
        <w:tc>
          <w:tcPr>
            <w:tcW w:type="dxa" w:w="2160"/>
          </w:tcPr>
          <w:p>
            <w:r>
              <w:t>________________</w:t>
            </w:r>
          </w:p>
        </w:tc>
        <w:tc>
          <w:tcPr>
            <w:tcW w:type="dxa" w:w="2160"/>
          </w:tcPr>
          <w:p>
            <w:r>
              <w:t>________________</w:t>
            </w:r>
          </w:p>
        </w:tc>
      </w:tr>
    </w:tbl>
    <w:p/>
    <w:tbl>
      <w:tblPr>
        <w:tblStyle w:val="LightShading-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t>Location / task</w:t>
            </w:r>
          </w:p>
        </w:tc>
        <w:tc>
          <w:tcPr>
            <w:tcW w:type="dxa" w:w="1728"/>
          </w:tcPr>
          <w:p>
            <w:r>
              <w:t>Observation and exposure</w:t>
            </w:r>
          </w:p>
        </w:tc>
        <w:tc>
          <w:tcPr>
            <w:tcW w:type="dxa" w:w="1728"/>
          </w:tcPr>
          <w:p>
            <w:r>
              <w:t>Existing controls</w:t>
            </w:r>
          </w:p>
        </w:tc>
        <w:tc>
          <w:tcPr>
            <w:tcW w:type="dxa" w:w="1728"/>
          </w:tcPr>
          <w:p>
            <w:r>
              <w:t>Priority</w:t>
            </w:r>
          </w:p>
        </w:tc>
        <w:tc>
          <w:tcPr>
            <w:tcW w:type="dxa" w:w="1728"/>
          </w:tcPr>
          <w:p>
            <w:r>
              <w:t>Immediate action</w:t>
            </w:r>
          </w:p>
        </w:tc>
      </w:tr>
      <w:tr>
        <w:tc>
          <w:tcPr>
            <w:tcW w:type="dxa" w:w="1728"/>
          </w:tcPr>
          <w:p>
            <w:r>
              <w:t>________________</w:t>
            </w:r>
          </w:p>
        </w:tc>
        <w:tc>
          <w:tcPr>
            <w:tcW w:type="dxa" w:w="1728"/>
          </w:tcPr>
          <w:p>
            <w:r>
              <w:t>________________</w:t>
            </w:r>
          </w:p>
        </w:tc>
        <w:tc>
          <w:tcPr>
            <w:tcW w:type="dxa" w:w="1728"/>
          </w:tcPr>
          <w:p>
            <w:r>
              <w:t>________________</w:t>
            </w:r>
          </w:p>
        </w:tc>
        <w:tc>
          <w:tcPr>
            <w:tcW w:type="dxa" w:w="1728"/>
          </w:tcPr>
          <w:p>
            <w:r>
              <w:t>________</w:t>
            </w:r>
          </w:p>
        </w:tc>
        <w:tc>
          <w:tcPr>
            <w:tcW w:type="dxa" w:w="1728"/>
          </w:tcPr>
          <w:p>
            <w:r>
              <w:t>________________</w:t>
            </w:r>
          </w:p>
        </w:tc>
      </w:tr>
      <w:tr>
        <w:tc>
          <w:tcPr>
            <w:tcW w:type="dxa" w:w="1728"/>
          </w:tcPr>
          <w:p>
            <w:r>
              <w:t>________________</w:t>
            </w:r>
          </w:p>
        </w:tc>
        <w:tc>
          <w:tcPr>
            <w:tcW w:type="dxa" w:w="1728"/>
          </w:tcPr>
          <w:p>
            <w:r>
              <w:t>________________</w:t>
            </w:r>
          </w:p>
        </w:tc>
        <w:tc>
          <w:tcPr>
            <w:tcW w:type="dxa" w:w="1728"/>
          </w:tcPr>
          <w:p>
            <w:r>
              <w:t>________________</w:t>
            </w:r>
          </w:p>
        </w:tc>
        <w:tc>
          <w:tcPr>
            <w:tcW w:type="dxa" w:w="1728"/>
          </w:tcPr>
          <w:p>
            <w:r>
              <w:t>________</w:t>
            </w:r>
          </w:p>
        </w:tc>
        <w:tc>
          <w:tcPr>
            <w:tcW w:type="dxa" w:w="1728"/>
          </w:tcPr>
          <w:p>
            <w:r>
              <w:t>________________</w:t>
            </w:r>
          </w:p>
        </w:tc>
      </w:tr>
      <w:tr>
        <w:tc>
          <w:tcPr>
            <w:tcW w:type="dxa" w:w="1728"/>
          </w:tcPr>
          <w:p>
            <w:r>
              <w:t>________________</w:t>
            </w:r>
          </w:p>
        </w:tc>
        <w:tc>
          <w:tcPr>
            <w:tcW w:type="dxa" w:w="1728"/>
          </w:tcPr>
          <w:p>
            <w:r>
              <w:t>________________</w:t>
            </w:r>
          </w:p>
        </w:tc>
        <w:tc>
          <w:tcPr>
            <w:tcW w:type="dxa" w:w="1728"/>
          </w:tcPr>
          <w:p>
            <w:r>
              <w:t>________________</w:t>
            </w:r>
          </w:p>
        </w:tc>
        <w:tc>
          <w:tcPr>
            <w:tcW w:type="dxa" w:w="1728"/>
          </w:tcPr>
          <w:p>
            <w:r>
              <w:t>________</w:t>
            </w:r>
          </w:p>
        </w:tc>
        <w:tc>
          <w:tcPr>
            <w:tcW w:type="dxa" w:w="1728"/>
          </w:tcPr>
          <w:p>
            <w:r>
              <w:t>________________</w:t>
            </w:r>
          </w:p>
        </w:tc>
      </w:tr>
      <w:tr>
        <w:tc>
          <w:tcPr>
            <w:tcW w:type="dxa" w:w="1728"/>
          </w:tcPr>
          <w:p>
            <w:r>
              <w:t>________________</w:t>
            </w:r>
          </w:p>
        </w:tc>
        <w:tc>
          <w:tcPr>
            <w:tcW w:type="dxa" w:w="1728"/>
          </w:tcPr>
          <w:p>
            <w:r>
              <w:t>________________</w:t>
            </w:r>
          </w:p>
        </w:tc>
        <w:tc>
          <w:tcPr>
            <w:tcW w:type="dxa" w:w="1728"/>
          </w:tcPr>
          <w:p>
            <w:r>
              <w:t>________________</w:t>
            </w:r>
          </w:p>
        </w:tc>
        <w:tc>
          <w:tcPr>
            <w:tcW w:type="dxa" w:w="1728"/>
          </w:tcPr>
          <w:p>
            <w:r>
              <w:t>________</w:t>
            </w:r>
          </w:p>
        </w:tc>
        <w:tc>
          <w:tcPr>
            <w:tcW w:type="dxa" w:w="1728"/>
          </w:tcPr>
          <w:p>
            <w:r>
              <w:t>________________</w:t>
            </w:r>
          </w:p>
        </w:tc>
      </w:tr>
      <w:tr>
        <w:tc>
          <w:tcPr>
            <w:tcW w:type="dxa" w:w="1728"/>
          </w:tcPr>
          <w:p>
            <w:r>
              <w:t>________________</w:t>
            </w:r>
          </w:p>
        </w:tc>
        <w:tc>
          <w:tcPr>
            <w:tcW w:type="dxa" w:w="1728"/>
          </w:tcPr>
          <w:p>
            <w:r>
              <w:t>________________</w:t>
            </w:r>
          </w:p>
        </w:tc>
        <w:tc>
          <w:tcPr>
            <w:tcW w:type="dxa" w:w="1728"/>
          </w:tcPr>
          <w:p>
            <w:r>
              <w:t>________________</w:t>
            </w:r>
          </w:p>
        </w:tc>
        <w:tc>
          <w:tcPr>
            <w:tcW w:type="dxa" w:w="1728"/>
          </w:tcPr>
          <w:p>
            <w:r>
              <w:t>________</w:t>
            </w:r>
          </w:p>
        </w:tc>
        <w:tc>
          <w:tcPr>
            <w:tcW w:type="dxa" w:w="1728"/>
          </w:tcPr>
          <w:p>
            <w:r>
              <w:t>________________</w:t>
            </w:r>
          </w:p>
        </w:tc>
      </w:tr>
      <w:tr>
        <w:tc>
          <w:tcPr>
            <w:tcW w:type="dxa" w:w="1728"/>
          </w:tcPr>
          <w:p>
            <w:r>
              <w:t>________________</w:t>
            </w:r>
          </w:p>
        </w:tc>
        <w:tc>
          <w:tcPr>
            <w:tcW w:type="dxa" w:w="1728"/>
          </w:tcPr>
          <w:p>
            <w:r>
              <w:t>________________</w:t>
            </w:r>
          </w:p>
        </w:tc>
        <w:tc>
          <w:tcPr>
            <w:tcW w:type="dxa" w:w="1728"/>
          </w:tcPr>
          <w:p>
            <w:r>
              <w:t>________________</w:t>
            </w:r>
          </w:p>
        </w:tc>
        <w:tc>
          <w:tcPr>
            <w:tcW w:type="dxa" w:w="1728"/>
          </w:tcPr>
          <w:p>
            <w:r>
              <w:t>________</w:t>
            </w:r>
          </w:p>
        </w:tc>
        <w:tc>
          <w:tcPr>
            <w:tcW w:type="dxa" w:w="1728"/>
          </w:tcPr>
          <w:p>
            <w:r>
              <w:t>________________</w:t>
            </w:r>
          </w:p>
        </w:tc>
      </w:tr>
      <w:tr>
        <w:tc>
          <w:tcPr>
            <w:tcW w:type="dxa" w:w="1728"/>
          </w:tcPr>
          <w:p>
            <w:r>
              <w:t>________________</w:t>
            </w:r>
          </w:p>
        </w:tc>
        <w:tc>
          <w:tcPr>
            <w:tcW w:type="dxa" w:w="1728"/>
          </w:tcPr>
          <w:p>
            <w:r>
              <w:t>________________</w:t>
            </w:r>
          </w:p>
        </w:tc>
        <w:tc>
          <w:tcPr>
            <w:tcW w:type="dxa" w:w="1728"/>
          </w:tcPr>
          <w:p>
            <w:r>
              <w:t>________________</w:t>
            </w:r>
          </w:p>
        </w:tc>
        <w:tc>
          <w:tcPr>
            <w:tcW w:type="dxa" w:w="1728"/>
          </w:tcPr>
          <w:p>
            <w:r>
              <w:t>________</w:t>
            </w:r>
          </w:p>
        </w:tc>
        <w:tc>
          <w:tcPr>
            <w:tcW w:type="dxa" w:w="1728"/>
          </w:tcPr>
          <w:p>
            <w:r>
              <w:t>________________</w:t>
            </w:r>
          </w:p>
        </w:tc>
      </w:tr>
      <w:tr>
        <w:tc>
          <w:tcPr>
            <w:tcW w:type="dxa" w:w="1728"/>
          </w:tcPr>
          <w:p>
            <w:r>
              <w:t>________________</w:t>
            </w:r>
          </w:p>
        </w:tc>
        <w:tc>
          <w:tcPr>
            <w:tcW w:type="dxa" w:w="1728"/>
          </w:tcPr>
          <w:p>
            <w:r>
              <w:t>________________</w:t>
            </w:r>
          </w:p>
        </w:tc>
        <w:tc>
          <w:tcPr>
            <w:tcW w:type="dxa" w:w="1728"/>
          </w:tcPr>
          <w:p>
            <w:r>
              <w:t>________________</w:t>
            </w:r>
          </w:p>
        </w:tc>
        <w:tc>
          <w:tcPr>
            <w:tcW w:type="dxa" w:w="1728"/>
          </w:tcPr>
          <w:p>
            <w:r>
              <w:t>________</w:t>
            </w:r>
          </w:p>
        </w:tc>
        <w:tc>
          <w:tcPr>
            <w:tcW w:type="dxa" w:w="1728"/>
          </w:tcPr>
          <w:p>
            <w:r>
              <w:t>________________</w:t>
            </w:r>
          </w:p>
        </w:tc>
      </w:tr>
    </w:tbl>
    <w:p/>
    <w:p>
      <w:r>
        <w:t>Worker comments / additional hazards: ______________________________________________________________________________</w:t>
      </w:r>
    </w:p>
    <w:p>
      <w:r>
        <w:t>____________________________________________________________________________________________________________</w:t>
      </w:r>
    </w:p>
    <w:p>
      <w:pPr>
        <w:pStyle w:val="Heading1"/>
      </w:pPr>
      <w:r>
        <w:t>7 | Corrective action register</w:t>
      </w:r>
    </w:p>
    <w:tbl>
      <w:tblPr>
        <w:tblStyle w:val="LightShading-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t>ID</w:t>
            </w:r>
          </w:p>
        </w:tc>
        <w:tc>
          <w:tcPr>
            <w:tcW w:type="dxa" w:w="1440"/>
          </w:tcPr>
          <w:p>
            <w:r>
              <w:t>Deficiency / location</w:t>
            </w:r>
          </w:p>
        </w:tc>
        <w:tc>
          <w:tcPr>
            <w:tcW w:type="dxa" w:w="1440"/>
          </w:tcPr>
          <w:p>
            <w:r>
              <w:t>Owner</w:t>
            </w:r>
          </w:p>
        </w:tc>
        <w:tc>
          <w:tcPr>
            <w:tcW w:type="dxa" w:w="1440"/>
          </w:tcPr>
          <w:p>
            <w:r>
              <w:t>Due</w:t>
            </w:r>
          </w:p>
        </w:tc>
        <w:tc>
          <w:tcPr>
            <w:tcW w:type="dxa" w:w="1440"/>
          </w:tcPr>
          <w:p>
            <w:r>
              <w:t>Interim protection</w:t>
            </w:r>
          </w:p>
        </w:tc>
        <w:tc>
          <w:tcPr>
            <w:tcW w:type="dxa" w:w="1440"/>
          </w:tcPr>
          <w:p>
            <w:r>
              <w:t>Closure evidence / date</w:t>
            </w:r>
          </w:p>
        </w:tc>
      </w:tr>
      <w:tr>
        <w:tc>
          <w:tcPr>
            <w:tcW w:type="dxa" w:w="1440"/>
          </w:tcPr>
          <w:p>
            <w:r>
              <w:t>____</w:t>
            </w:r>
          </w:p>
        </w:tc>
        <w:tc>
          <w:tcPr>
            <w:tcW w:type="dxa" w:w="1440"/>
          </w:tcPr>
          <w:p>
            <w:r>
              <w:t>________________</w:t>
            </w:r>
          </w:p>
        </w:tc>
        <w:tc>
          <w:tcPr>
            <w:tcW w:type="dxa" w:w="1440"/>
          </w:tcPr>
          <w:p>
            <w:r>
              <w:t>________</w:t>
            </w:r>
          </w:p>
        </w:tc>
        <w:tc>
          <w:tcPr>
            <w:tcW w:type="dxa" w:w="1440"/>
          </w:tcPr>
          <w:p>
            <w:r>
              <w:t>________</w:t>
            </w:r>
          </w:p>
        </w:tc>
        <w:tc>
          <w:tcPr>
            <w:tcW w:type="dxa" w:w="1440"/>
          </w:tcPr>
          <w:p>
            <w:r>
              <w:t>________________</w:t>
            </w:r>
          </w:p>
        </w:tc>
        <w:tc>
          <w:tcPr>
            <w:tcW w:type="dxa" w:w="1440"/>
          </w:tcPr>
          <w:p>
            <w:r>
              <w:t>________________</w:t>
            </w:r>
          </w:p>
        </w:tc>
      </w:tr>
      <w:tr>
        <w:tc>
          <w:tcPr>
            <w:tcW w:type="dxa" w:w="1440"/>
          </w:tcPr>
          <w:p>
            <w:r>
              <w:t>____</w:t>
            </w:r>
          </w:p>
        </w:tc>
        <w:tc>
          <w:tcPr>
            <w:tcW w:type="dxa" w:w="1440"/>
          </w:tcPr>
          <w:p>
            <w:r>
              <w:t>________________</w:t>
            </w:r>
          </w:p>
        </w:tc>
        <w:tc>
          <w:tcPr>
            <w:tcW w:type="dxa" w:w="1440"/>
          </w:tcPr>
          <w:p>
            <w:r>
              <w:t>________</w:t>
            </w:r>
          </w:p>
        </w:tc>
        <w:tc>
          <w:tcPr>
            <w:tcW w:type="dxa" w:w="1440"/>
          </w:tcPr>
          <w:p>
            <w:r>
              <w:t>________</w:t>
            </w:r>
          </w:p>
        </w:tc>
        <w:tc>
          <w:tcPr>
            <w:tcW w:type="dxa" w:w="1440"/>
          </w:tcPr>
          <w:p>
            <w:r>
              <w:t>________________</w:t>
            </w:r>
          </w:p>
        </w:tc>
        <w:tc>
          <w:tcPr>
            <w:tcW w:type="dxa" w:w="1440"/>
          </w:tcPr>
          <w:p>
            <w:r>
              <w:t>________________</w:t>
            </w:r>
          </w:p>
        </w:tc>
      </w:tr>
      <w:tr>
        <w:tc>
          <w:tcPr>
            <w:tcW w:type="dxa" w:w="1440"/>
          </w:tcPr>
          <w:p>
            <w:r>
              <w:t>____</w:t>
            </w:r>
          </w:p>
        </w:tc>
        <w:tc>
          <w:tcPr>
            <w:tcW w:type="dxa" w:w="1440"/>
          </w:tcPr>
          <w:p>
            <w:r>
              <w:t>________________</w:t>
            </w:r>
          </w:p>
        </w:tc>
        <w:tc>
          <w:tcPr>
            <w:tcW w:type="dxa" w:w="1440"/>
          </w:tcPr>
          <w:p>
            <w:r>
              <w:t>________</w:t>
            </w:r>
          </w:p>
        </w:tc>
        <w:tc>
          <w:tcPr>
            <w:tcW w:type="dxa" w:w="1440"/>
          </w:tcPr>
          <w:p>
            <w:r>
              <w:t>________</w:t>
            </w:r>
          </w:p>
        </w:tc>
        <w:tc>
          <w:tcPr>
            <w:tcW w:type="dxa" w:w="1440"/>
          </w:tcPr>
          <w:p>
            <w:r>
              <w:t>________________</w:t>
            </w:r>
          </w:p>
        </w:tc>
        <w:tc>
          <w:tcPr>
            <w:tcW w:type="dxa" w:w="1440"/>
          </w:tcPr>
          <w:p>
            <w:r>
              <w:t>________________</w:t>
            </w:r>
          </w:p>
        </w:tc>
      </w:tr>
      <w:tr>
        <w:tc>
          <w:tcPr>
            <w:tcW w:type="dxa" w:w="1440"/>
          </w:tcPr>
          <w:p>
            <w:r>
              <w:t>____</w:t>
            </w:r>
          </w:p>
        </w:tc>
        <w:tc>
          <w:tcPr>
            <w:tcW w:type="dxa" w:w="1440"/>
          </w:tcPr>
          <w:p>
            <w:r>
              <w:t>________________</w:t>
            </w:r>
          </w:p>
        </w:tc>
        <w:tc>
          <w:tcPr>
            <w:tcW w:type="dxa" w:w="1440"/>
          </w:tcPr>
          <w:p>
            <w:r>
              <w:t>________</w:t>
            </w:r>
          </w:p>
        </w:tc>
        <w:tc>
          <w:tcPr>
            <w:tcW w:type="dxa" w:w="1440"/>
          </w:tcPr>
          <w:p>
            <w:r>
              <w:t>________</w:t>
            </w:r>
          </w:p>
        </w:tc>
        <w:tc>
          <w:tcPr>
            <w:tcW w:type="dxa" w:w="1440"/>
          </w:tcPr>
          <w:p>
            <w:r>
              <w:t>________________</w:t>
            </w:r>
          </w:p>
        </w:tc>
        <w:tc>
          <w:tcPr>
            <w:tcW w:type="dxa" w:w="1440"/>
          </w:tcPr>
          <w:p>
            <w:r>
              <w:t>________________</w:t>
            </w:r>
          </w:p>
        </w:tc>
      </w:tr>
      <w:tr>
        <w:tc>
          <w:tcPr>
            <w:tcW w:type="dxa" w:w="1440"/>
          </w:tcPr>
          <w:p>
            <w:r>
              <w:t>____</w:t>
            </w:r>
          </w:p>
        </w:tc>
        <w:tc>
          <w:tcPr>
            <w:tcW w:type="dxa" w:w="1440"/>
          </w:tcPr>
          <w:p>
            <w:r>
              <w:t>________________</w:t>
            </w:r>
          </w:p>
        </w:tc>
        <w:tc>
          <w:tcPr>
            <w:tcW w:type="dxa" w:w="1440"/>
          </w:tcPr>
          <w:p>
            <w:r>
              <w:t>________</w:t>
            </w:r>
          </w:p>
        </w:tc>
        <w:tc>
          <w:tcPr>
            <w:tcW w:type="dxa" w:w="1440"/>
          </w:tcPr>
          <w:p>
            <w:r>
              <w:t>________</w:t>
            </w:r>
          </w:p>
        </w:tc>
        <w:tc>
          <w:tcPr>
            <w:tcW w:type="dxa" w:w="1440"/>
          </w:tcPr>
          <w:p>
            <w:r>
              <w:t>________________</w:t>
            </w:r>
          </w:p>
        </w:tc>
        <w:tc>
          <w:tcPr>
            <w:tcW w:type="dxa" w:w="1440"/>
          </w:tcPr>
          <w:p>
            <w:r>
              <w:t>________________</w:t>
            </w:r>
          </w:p>
        </w:tc>
      </w:tr>
      <w:tr>
        <w:tc>
          <w:tcPr>
            <w:tcW w:type="dxa" w:w="1440"/>
          </w:tcPr>
          <w:p>
            <w:r>
              <w:t>____</w:t>
            </w:r>
          </w:p>
        </w:tc>
        <w:tc>
          <w:tcPr>
            <w:tcW w:type="dxa" w:w="1440"/>
          </w:tcPr>
          <w:p>
            <w:r>
              <w:t>________________</w:t>
            </w:r>
          </w:p>
        </w:tc>
        <w:tc>
          <w:tcPr>
            <w:tcW w:type="dxa" w:w="1440"/>
          </w:tcPr>
          <w:p>
            <w:r>
              <w:t>________</w:t>
            </w:r>
          </w:p>
        </w:tc>
        <w:tc>
          <w:tcPr>
            <w:tcW w:type="dxa" w:w="1440"/>
          </w:tcPr>
          <w:p>
            <w:r>
              <w:t>________</w:t>
            </w:r>
          </w:p>
        </w:tc>
        <w:tc>
          <w:tcPr>
            <w:tcW w:type="dxa" w:w="1440"/>
          </w:tcPr>
          <w:p>
            <w:r>
              <w:t>________________</w:t>
            </w:r>
          </w:p>
        </w:tc>
        <w:tc>
          <w:tcPr>
            <w:tcW w:type="dxa" w:w="1440"/>
          </w:tcPr>
          <w:p>
            <w:r>
              <w:t>________________</w:t>
            </w:r>
          </w:p>
        </w:tc>
      </w:tr>
      <w:tr>
        <w:tc>
          <w:tcPr>
            <w:tcW w:type="dxa" w:w="1440"/>
          </w:tcPr>
          <w:p>
            <w:r>
              <w:t>____</w:t>
            </w:r>
          </w:p>
        </w:tc>
        <w:tc>
          <w:tcPr>
            <w:tcW w:type="dxa" w:w="1440"/>
          </w:tcPr>
          <w:p>
            <w:r>
              <w:t>________________</w:t>
            </w:r>
          </w:p>
        </w:tc>
        <w:tc>
          <w:tcPr>
            <w:tcW w:type="dxa" w:w="1440"/>
          </w:tcPr>
          <w:p>
            <w:r>
              <w:t>________</w:t>
            </w:r>
          </w:p>
        </w:tc>
        <w:tc>
          <w:tcPr>
            <w:tcW w:type="dxa" w:w="1440"/>
          </w:tcPr>
          <w:p>
            <w:r>
              <w:t>________</w:t>
            </w:r>
          </w:p>
        </w:tc>
        <w:tc>
          <w:tcPr>
            <w:tcW w:type="dxa" w:w="1440"/>
          </w:tcPr>
          <w:p>
            <w:r>
              <w:t>________________</w:t>
            </w:r>
          </w:p>
        </w:tc>
        <w:tc>
          <w:tcPr>
            <w:tcW w:type="dxa" w:w="1440"/>
          </w:tcPr>
          <w:p>
            <w:r>
              <w:t>________________</w:t>
            </w:r>
          </w:p>
        </w:tc>
      </w:tr>
      <w:tr>
        <w:tc>
          <w:tcPr>
            <w:tcW w:type="dxa" w:w="1440"/>
          </w:tcPr>
          <w:p>
            <w:r>
              <w:t>____</w:t>
            </w:r>
          </w:p>
        </w:tc>
        <w:tc>
          <w:tcPr>
            <w:tcW w:type="dxa" w:w="1440"/>
          </w:tcPr>
          <w:p>
            <w:r>
              <w:t>________________</w:t>
            </w:r>
          </w:p>
        </w:tc>
        <w:tc>
          <w:tcPr>
            <w:tcW w:type="dxa" w:w="1440"/>
          </w:tcPr>
          <w:p>
            <w:r>
              <w:t>________</w:t>
            </w:r>
          </w:p>
        </w:tc>
        <w:tc>
          <w:tcPr>
            <w:tcW w:type="dxa" w:w="1440"/>
          </w:tcPr>
          <w:p>
            <w:r>
              <w:t>________</w:t>
            </w:r>
          </w:p>
        </w:tc>
        <w:tc>
          <w:tcPr>
            <w:tcW w:type="dxa" w:w="1440"/>
          </w:tcPr>
          <w:p>
            <w:r>
              <w:t>________________</w:t>
            </w:r>
          </w:p>
        </w:tc>
        <w:tc>
          <w:tcPr>
            <w:tcW w:type="dxa" w:w="1440"/>
          </w:tcPr>
          <w:p>
            <w:r>
              <w:t>________________</w:t>
            </w:r>
          </w:p>
        </w:tc>
      </w:tr>
    </w:tbl>
    <w:p/>
    <w:p>
      <w:pPr>
        <w:pStyle w:val="Heading2"/>
      </w:pPr>
      <w:r>
        <w:t>Closure verification checklist</w:t>
      </w:r>
    </w:p>
    <w:p>
      <w:pPr>
        <w:pStyle w:val="ListBullet"/>
      </w:pPr>
      <w:r>
        <w:t>The corrective measure addresses the actual hazard and exposure mechanism.</w:t>
      </w:r>
    </w:p>
    <w:p>
      <w:pPr>
        <w:pStyle w:val="ListBullet"/>
      </w:pPr>
      <w:r>
        <w:t>Affected employees were informed and trained where needed.</w:t>
      </w:r>
    </w:p>
    <w:p>
      <w:pPr>
        <w:pStyle w:val="ListBullet"/>
      </w:pPr>
      <w:r>
        <w:t>Required technical approval, testing, or inspection has been obtained.</w:t>
      </w:r>
    </w:p>
    <w:p>
      <w:pPr>
        <w:pStyle w:val="ListBullet"/>
      </w:pPr>
      <w:r>
        <w:t>Interim controls can be safely removed or retained as appropriate.</w:t>
      </w:r>
    </w:p>
    <w:p>
      <w:pPr>
        <w:pStyle w:val="ListBullet"/>
      </w:pPr>
      <w:r>
        <w:t>A supervisor or independent verifier confirmed effectiveness and documented the date.</w:t>
      </w:r>
    </w:p>
    <w:p>
      <w:pPr>
        <w:pStyle w:val="Heading1"/>
      </w:pPr>
      <w:r>
        <w:t>8 | Supervisor briefing and worker interview prompts</w:t>
      </w:r>
    </w:p>
    <w:p>
      <w:pPr>
        <w:pStyle w:val="ListBullet"/>
      </w:pPr>
      <w:r>
        <w:t>What part of your job is most likely to cause injury or illness?</w:t>
      </w:r>
    </w:p>
    <w:p>
      <w:pPr>
        <w:pStyle w:val="ListBullet"/>
      </w:pPr>
      <w:r>
        <w:t>Which safety control is difficult to use during busy periods, and why?</w:t>
      </w:r>
    </w:p>
    <w:p>
      <w:pPr>
        <w:pStyle w:val="ListBullet"/>
      </w:pPr>
      <w:r>
        <w:t>What has changed since the last inspection?</w:t>
      </w:r>
    </w:p>
    <w:p>
      <w:pPr>
        <w:pStyle w:val="ListBullet"/>
      </w:pPr>
      <w:r>
        <w:t>Have you reported a concern that has not been resolved?</w:t>
      </w:r>
    </w:p>
    <w:p>
      <w:pPr>
        <w:pStyle w:val="ListBullet"/>
      </w:pPr>
      <w:r>
        <w:t>What happens if equipment, ventilation, guarding, or a procedure fails?</w:t>
      </w:r>
    </w:p>
    <w:p>
      <w:pPr>
        <w:pStyle w:val="ListBullet"/>
      </w:pPr>
      <w:r>
        <w:t>Can you show where to report hazards and how to stop unsafe work?</w:t>
      </w:r>
    </w:p>
    <w:p>
      <w:pPr>
        <w:pStyle w:val="Heading1"/>
      </w:pPr>
      <w:r>
        <w:t>9 | Management review dashboard</w:t>
      </w:r>
    </w:p>
    <w:p>
      <w:r>
        <w:t>Review at a consistent interval; segment by site and work group. Avoid rewarding low reported hazards, which can discourage reporting. Pair completion measures with employee feedback and direct control verification.</w:t>
      </w:r>
    </w:p>
    <w:tbl>
      <w:tblPr>
        <w:tblStyle w:val="LightShading-Accent1"/>
        <w:tblW w:type="auto" w:w="0"/>
        <w:jc w:val="center"/>
        <w:tblLook w:firstColumn="1" w:firstRow="1" w:lastColumn="0" w:lastRow="0" w:noHBand="0" w:noVBand="1" w:val="04A0"/>
      </w:tblPr>
      <w:tblGrid>
        <w:gridCol w:w="4320"/>
        <w:gridCol w:w="4320"/>
      </w:tblGrid>
      <w:tr>
        <w:tc>
          <w:tcPr>
            <w:tcW w:type="dxa" w:w="4320"/>
          </w:tcPr>
          <w:p>
            <w:r>
              <w:t>Metric</w:t>
            </w:r>
          </w:p>
        </w:tc>
        <w:tc>
          <w:tcPr>
            <w:tcW w:type="dxa" w:w="4320"/>
          </w:tcPr>
          <w:p>
            <w:r>
              <w:t>Calculation / interpretation</w:t>
            </w:r>
          </w:p>
        </w:tc>
      </w:tr>
      <w:tr>
        <w:tc>
          <w:tcPr>
            <w:tcW w:type="dxa" w:w="4320"/>
          </w:tcPr>
          <w:p>
            <w:r>
              <w:t>Inspection completion</w:t>
            </w:r>
          </w:p>
        </w:tc>
        <w:tc>
          <w:tcPr>
            <w:tcW w:type="dxa" w:w="4320"/>
          </w:tcPr>
          <w:p>
            <w:r>
              <w:t>Completed scheduled walkthroughs ÷ planned walkthroughs × 100</w:t>
            </w:r>
          </w:p>
        </w:tc>
      </w:tr>
      <w:tr>
        <w:tc>
          <w:tcPr>
            <w:tcW w:type="dxa" w:w="4320"/>
          </w:tcPr>
          <w:p>
            <w:r>
              <w:t>Overdue corrective actions</w:t>
            </w:r>
          </w:p>
        </w:tc>
        <w:tc>
          <w:tcPr>
            <w:tcW w:type="dxa" w:w="4320"/>
          </w:tcPr>
          <w:p>
            <w:r>
              <w:t>Open actions past due date; stratify by critical/high priority</w:t>
            </w:r>
          </w:p>
        </w:tc>
      </w:tr>
      <w:tr>
        <w:tc>
          <w:tcPr>
            <w:tcW w:type="dxa" w:w="4320"/>
          </w:tcPr>
          <w:p>
            <w:r>
              <w:t>Median closure time</w:t>
            </w:r>
          </w:p>
        </w:tc>
        <w:tc>
          <w:tcPr>
            <w:tcW w:type="dxa" w:w="4320"/>
          </w:tcPr>
          <w:p>
            <w:r>
              <w:t>Median days from identification to verified closure; examine priority separately</w:t>
            </w:r>
          </w:p>
        </w:tc>
      </w:tr>
      <w:tr>
        <w:tc>
          <w:tcPr>
            <w:tcW w:type="dxa" w:w="4320"/>
          </w:tcPr>
          <w:p>
            <w:r>
              <w:t>Repeat findings</w:t>
            </w:r>
          </w:p>
        </w:tc>
        <w:tc>
          <w:tcPr>
            <w:tcW w:type="dxa" w:w="4320"/>
          </w:tcPr>
          <w:p>
            <w:r>
              <w:t>Recurring hazard types or locations; signals weak permanent controls</w:t>
            </w:r>
          </w:p>
        </w:tc>
      </w:tr>
      <w:tr>
        <w:tc>
          <w:tcPr>
            <w:tcW w:type="dxa" w:w="4320"/>
          </w:tcPr>
          <w:p>
            <w:r>
              <w:t>Control effectiveness</w:t>
            </w:r>
          </w:p>
        </w:tc>
        <w:tc>
          <w:tcPr>
            <w:tcW w:type="dxa" w:w="4320"/>
          </w:tcPr>
          <w:p>
            <w:r>
              <w:t>Percent of sampled closed actions still effective at follow-up</w:t>
            </w:r>
          </w:p>
        </w:tc>
      </w:tr>
    </w:tbl>
    <w:p/>
    <w:p>
      <w:pPr>
        <w:pStyle w:val="Heading2"/>
      </w:pPr>
      <w:r>
        <w:t>30-day implementation roadmap</w:t>
      </w:r>
    </w:p>
    <w:tbl>
      <w:tblPr>
        <w:tblStyle w:val="LightShading-Accent1"/>
        <w:tblW w:type="auto" w:w="0"/>
        <w:jc w:val="center"/>
        <w:tblLook w:firstColumn="1" w:firstRow="1" w:lastColumn="0" w:lastRow="0" w:noHBand="0" w:noVBand="1" w:val="04A0"/>
      </w:tblPr>
      <w:tblGrid>
        <w:gridCol w:w="2880"/>
        <w:gridCol w:w="2880"/>
        <w:gridCol w:w="2880"/>
      </w:tblGrid>
      <w:tr>
        <w:tc>
          <w:tcPr>
            <w:tcW w:type="dxa" w:w="2880"/>
          </w:tcPr>
          <w:p>
            <w:r>
              <w:t>When</w:t>
            </w:r>
          </w:p>
        </w:tc>
        <w:tc>
          <w:tcPr>
            <w:tcW w:type="dxa" w:w="2880"/>
          </w:tcPr>
          <w:p>
            <w:r>
              <w:t>Action</w:t>
            </w:r>
          </w:p>
        </w:tc>
        <w:tc>
          <w:tcPr>
            <w:tcW w:type="dxa" w:w="2880"/>
          </w:tcPr>
          <w:p>
            <w:r>
              <w:t>Deliverable</w:t>
            </w:r>
          </w:p>
        </w:tc>
      </w:tr>
      <w:tr>
        <w:tc>
          <w:tcPr>
            <w:tcW w:type="dxa" w:w="2880"/>
          </w:tcPr>
          <w:p>
            <w:r>
              <w:t>Days 1–5</w:t>
            </w:r>
          </w:p>
        </w:tc>
        <w:tc>
          <w:tcPr>
            <w:tcW w:type="dxa" w:w="2880"/>
          </w:tcPr>
          <w:p>
            <w:r>
              <w:t>Assign owner; define sites, areas, critical hazards and escalation</w:t>
            </w:r>
          </w:p>
        </w:tc>
        <w:tc>
          <w:tcPr>
            <w:tcW w:type="dxa" w:w="2880"/>
          </w:tcPr>
          <w:p>
            <w:r>
              <w:t>Inspection charter and route</w:t>
            </w:r>
          </w:p>
        </w:tc>
      </w:tr>
      <w:tr>
        <w:tc>
          <w:tcPr>
            <w:tcW w:type="dxa" w:w="2880"/>
          </w:tcPr>
          <w:p>
            <w:r>
              <w:t>Days 6–10</w:t>
            </w:r>
          </w:p>
        </w:tc>
        <w:tc>
          <w:tcPr>
            <w:tcW w:type="dxa" w:w="2880"/>
          </w:tcPr>
          <w:p>
            <w:r>
              <w:t>Train inspectors; trial walkthrough with worker input</w:t>
            </w:r>
          </w:p>
        </w:tc>
        <w:tc>
          <w:tcPr>
            <w:tcW w:type="dxa" w:w="2880"/>
          </w:tcPr>
          <w:p>
            <w:r>
              <w:t>Calibrated checklist and sample findings</w:t>
            </w:r>
          </w:p>
        </w:tc>
      </w:tr>
      <w:tr>
        <w:tc>
          <w:tcPr>
            <w:tcW w:type="dxa" w:w="2880"/>
          </w:tcPr>
          <w:p>
            <w:r>
              <w:t>Days 11–20</w:t>
            </w:r>
          </w:p>
        </w:tc>
        <w:tc>
          <w:tcPr>
            <w:tcW w:type="dxa" w:w="2880"/>
          </w:tcPr>
          <w:p>
            <w:r>
              <w:t>Conduct inspections; resolve urgent hazards; populate register</w:t>
            </w:r>
          </w:p>
        </w:tc>
        <w:tc>
          <w:tcPr>
            <w:tcW w:type="dxa" w:w="2880"/>
          </w:tcPr>
          <w:p>
            <w:r>
              <w:t>Prioritized corrective action register</w:t>
            </w:r>
          </w:p>
        </w:tc>
      </w:tr>
      <w:tr>
        <w:tc>
          <w:tcPr>
            <w:tcW w:type="dxa" w:w="2880"/>
          </w:tcPr>
          <w:p>
            <w:r>
              <w:t>Days 21–30</w:t>
            </w:r>
          </w:p>
        </w:tc>
        <w:tc>
          <w:tcPr>
            <w:tcW w:type="dxa" w:w="2880"/>
          </w:tcPr>
          <w:p>
            <w:r>
              <w:t>Verify closures; review repeat findings; revise schedule</w:t>
            </w:r>
          </w:p>
        </w:tc>
        <w:tc>
          <w:tcPr>
            <w:tcW w:type="dxa" w:w="2880"/>
          </w:tcPr>
          <w:p>
            <w:r>
              <w:t>Management review and next-cycle plan</w:t>
            </w:r>
          </w:p>
        </w:tc>
      </w:tr>
    </w:tbl>
    <w:p/>
    <w:p>
      <w:pPr>
        <w:pStyle w:val="Heading1"/>
      </w:pPr>
      <w:r>
        <w:t>10 | Regulatory orientation and authoritative sources</w:t>
      </w:r>
    </w:p>
    <w:p>
      <w:r>
        <w:t>U.S. federal OSHA references that may be relevant include: Occupational Safety and Health Act §5(a)(1) (General Duty Clause); 29 CFR 1910 Subpart D (walking-working surfaces); 29 CFR 1910.37 (maintenance, safeguards, and operational features for exit routes); 29 CFR 1910.1200 (hazard communication); 29 CFR 1910.132 (PPE); 29 CFR 1910.147 (control of hazardous energy); and 29 CFR 1926 provisions for construction operations. Applicability depends on the employer, operation, and hazard. State-plan OSHA rules and fire/building codes may differ or add requirements.</w:t>
      </w:r>
    </w:p>
    <w:p>
      <w:r>
        <w:t>Reference portals: OSHA Laws and Regulations — https://www.osha.gov/laws-regs ; OSHA Recommended Practices for Safety and Health Programs — https://www.osha.gov/safety-management ; OSHA Small Business — https://www.osha.gov/smallbusiness . Confirm current text and applicability before use.</w:t>
      </w:r>
    </w:p>
    <w:p>
      <w:pPr>
        <w:pStyle w:val="Heading2"/>
      </w:pPr>
      <w:r>
        <w:t>Document control</w:t>
      </w:r>
    </w:p>
    <w:tbl>
      <w:tblPr>
        <w:tblStyle w:val="LightShading-Accent1"/>
        <w:tblW w:type="auto" w:w="0"/>
        <w:jc w:val="center"/>
        <w:tblLook w:firstColumn="1" w:firstRow="1" w:lastColumn="0" w:lastRow="0" w:noHBand="0" w:noVBand="1" w:val="04A0"/>
      </w:tblPr>
      <w:tblGrid>
        <w:gridCol w:w="2160"/>
        <w:gridCol w:w="2160"/>
        <w:gridCol w:w="2160"/>
        <w:gridCol w:w="2160"/>
      </w:tblGrid>
      <w:tr>
        <w:tc>
          <w:tcPr>
            <w:tcW w:type="dxa" w:w="2160"/>
          </w:tcPr>
          <w:p>
            <w:r>
              <w:t>Document ID</w:t>
            </w:r>
          </w:p>
        </w:tc>
        <w:tc>
          <w:tcPr>
            <w:tcW w:type="dxa" w:w="2160"/>
          </w:tcPr>
          <w:p>
            <w:r>
              <w:t>Version</w:t>
            </w:r>
          </w:p>
        </w:tc>
        <w:tc>
          <w:tcPr>
            <w:tcW w:type="dxa" w:w="2160"/>
          </w:tcPr>
          <w:p>
            <w:r>
              <w:t>Status</w:t>
            </w:r>
          </w:p>
        </w:tc>
        <w:tc>
          <w:tcPr>
            <w:tcW w:type="dxa" w:w="2160"/>
          </w:tcPr>
          <w:p>
            <w:r>
              <w:t>Review owner</w:t>
            </w:r>
          </w:p>
        </w:tc>
      </w:tr>
      <w:tr>
        <w:tc>
          <w:tcPr>
            <w:tcW w:type="dxa" w:w="2160"/>
          </w:tcPr>
          <w:p>
            <w:r>
              <w:t>CCR-01</w:t>
            </w:r>
          </w:p>
        </w:tc>
        <w:tc>
          <w:tcPr>
            <w:tcW w:type="dxa" w:w="2160"/>
          </w:tcPr>
          <w:p>
            <w:r>
              <w:t>3.0</w:t>
            </w:r>
          </w:p>
        </w:tc>
        <w:tc>
          <w:tcPr>
            <w:tcW w:type="dxa" w:w="2160"/>
          </w:tcPr>
          <w:p>
            <w:r>
              <w:t>Draft — technical review required</w:t>
            </w:r>
          </w:p>
        </w:tc>
        <w:tc>
          <w:tcPr>
            <w:tcW w:type="dxa" w:w="2160"/>
          </w:tcPr>
          <w:p>
            <w:r>
              <w:t>Continental / designated subject-matter reviewer</w:t>
            </w:r>
          </w:p>
        </w:tc>
      </w:tr>
    </w:tbl>
    <w:p/>
    <w:p>
      <w:r>
        <w:t>Educational and operational planning aid. Does not constitute legal advice, certification, or a guarantee of regulatory compliance. Site-specific evaluation, competent-person determinations, and applicable legal requirements govern.</w:t>
      </w:r>
    </w:p>
    <w:sectPr w:rsidR="00FC693F" w:rsidRPr="0006063C" w:rsidSect="00034616">
      <w:footerReference w:type="default" r:id="rId9"/>
      <w:pgSz w:w="12240" w:h="15840"/>
      <w:pgMar w:top="1080" w:right="1800" w:bottom="1008" w:left="180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CONTINENTAL  •  FREE SMALL BUSINESS RESOURCE LIBRARY  •  CCR-01  •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A383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63C32"/>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63C3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63C32"/>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