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Near-Miss Learning &amp; Five-Minute Safety Facilitation</w:t>
      </w:r>
    </w:p>
    <w:p>
      <w:r>
        <w:t>CCR-07  |  Safety Microlearning  |  Executive implementation toolkit  |  October 2026</w:t>
      </w:r>
    </w:p>
    <w:p>
      <w:pPr>
        <w:pStyle w:val="Heading1"/>
      </w:pPr>
      <w:r>
        <w:t>Executive briefing</w:t>
      </w:r>
    </w:p>
    <w:p>
      <w:r>
        <w:t>A near miss is a low-cost opportunity to identify control failures before someone is injured; the objective is learning, not blame.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Open with a nonpunitive statement and explain how workers can report without retaliation.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Describe a realistic event, task, exposure pathway, and potential consequence without identifying individuals.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Ask workers which barriers failed and which controls would prevent recurrence.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Distinguish immediate containment from durable prevention using the hierarchy of controls.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Record actions, accountable owners, deadlines, and effectiveness checks.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Close the loop by reporting back to the crew on what changed.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ladder shifts but the worker catches a handhold and avoids falling.</w:t>
      </w:r>
    </w:p>
    <w:p>
      <w:pPr>
        <w:pStyle w:val="Heading2"/>
      </w:pPr>
      <w:r>
        <w:t>Immediate response</w:t>
      </w:r>
    </w:p>
    <w:p>
      <w:r>
        <w:t>Secure the area, inspect ladder and setup, and investigate footing, angle, condition, and task planning.</w:t>
      </w:r>
    </w:p>
    <w:p>
      <w:pPr>
        <w:pStyle w:val="Heading2"/>
      </w:pPr>
      <w:r>
        <w:t>Durable control and evidence</w:t>
      </w:r>
    </w:p>
    <w:p>
      <w:r>
        <w:t>Demonstrate correct setup; verify field behavior rather than relying only on a reminder.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Event / date</w:t>
            </w:r>
          </w:p>
        </w:tc>
        <w:tc>
          <w:tcPr>
            <w:tcW w:type="dxa" w:w="1958"/>
          </w:tcPr>
          <w:p>
            <w:r>
              <w:t>Potential consequence</w:t>
            </w:r>
          </w:p>
        </w:tc>
        <w:tc>
          <w:tcPr>
            <w:tcW w:type="dxa" w:w="1958"/>
          </w:tcPr>
          <w:p>
            <w:r>
              <w:t>Failed barrier</w:t>
            </w:r>
          </w:p>
        </w:tc>
        <w:tc>
          <w:tcPr>
            <w:tcW w:type="dxa" w:w="1958"/>
          </w:tcPr>
          <w:p>
            <w:r>
              <w:t>Improvement action</w:t>
            </w:r>
          </w:p>
        </w:tc>
        <w:tc>
          <w:tcPr>
            <w:tcW w:type="dxa" w:w="1958"/>
          </w:tcPr>
          <w:p>
            <w:r>
              <w:t>Owner / verification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What prevented injury this time?</w:t>
      </w:r>
    </w:p>
    <w:p>
      <w:pPr>
        <w:pStyle w:val="ListBullet"/>
      </w:pPr>
      <w:r>
        <w:t>What could change the outcome next time?</w:t>
      </w:r>
    </w:p>
    <w:p>
      <w:pPr>
        <w:pStyle w:val="ListBullet"/>
      </w:pPr>
      <w:r>
        <w:t>Which control can remove the exposure?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OSHA Recommended Practices for Safety and Health Programs. Applicability and precise requirements must be confirmed for the operation and jurisdiction. Source portal: https://www.osha.gov/safety-management. Check current federal, state, and local requirements before relying on this material.</w:t>
      </w:r>
    </w:p>
    <w:p>
      <w:r>
        <w:t>Document ID CCR-07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CCR-07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